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  <w:r w:rsidR="00906B8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117EB">
        <w:rPr>
          <w:rFonts w:cs="Times New Roman"/>
          <w:sz w:val="24"/>
          <w:szCs w:val="24"/>
        </w:rPr>
        <w:t>27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3117EB">
        <w:rPr>
          <w:rFonts w:cs="Times New Roman"/>
          <w:sz w:val="24"/>
          <w:szCs w:val="24"/>
        </w:rPr>
        <w:t xml:space="preserve"> година от 08.4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3827"/>
      </w:tblGrid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ПРЕДСЕДАТЕЛ</w:t>
            </w:r>
            <w:r w:rsidR="008F0EB4">
              <w:rPr>
                <w:rFonts w:cs="Times New Roman"/>
              </w:rPr>
              <w:t>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Диана Дишлиева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1C326F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8F0EB4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F0EB4" w:rsidRPr="00AC3C17" w:rsidRDefault="008F0EB4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F0EB4" w:rsidRDefault="003117EB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65336A" w:rsidRPr="00035DC7" w:rsidRDefault="003117EB" w:rsidP="0065336A">
            <w:pPr>
              <w:jc w:val="both"/>
            </w:pPr>
            <w:r w:rsidRPr="003117EB">
              <w:rPr>
                <w:rFonts w:eastAsia="Calibri"/>
              </w:rPr>
      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3117EB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7A38C4" w:rsidRDefault="007A38C4" w:rsidP="007A38C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E61EDB" w:rsidRDefault="00E61EDB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17EB" w:rsidRDefault="003117EB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„ЗА“ – 7 членове. „ПРОТИВ“ – няма.</w:t>
      </w:r>
    </w:p>
    <w:p w:rsidR="003117EB" w:rsidRPr="003117EB" w:rsidRDefault="003117EB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7 гласа „ЗА“ ОИК Хисаря прие следното </w:t>
      </w:r>
    </w:p>
    <w:p w:rsidR="003117EB" w:rsidRDefault="003117EB" w:rsidP="00311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5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</w:t>
      </w:r>
    </w:p>
    <w:p w:rsidR="003117EB" w:rsidRPr="003117EB" w:rsidRDefault="00D46F0F" w:rsidP="003117EB">
      <w:pPr>
        <w:pStyle w:val="NoSpacing"/>
        <w:rPr>
          <w:rFonts w:eastAsia="Times New Roman"/>
          <w:bCs/>
          <w:lang w:eastAsia="bg-BG"/>
        </w:rPr>
      </w:pPr>
      <w:r w:rsidRPr="00D46F0F">
        <w:rPr>
          <w:rFonts w:eastAsia="Times New Roman"/>
          <w:b/>
          <w:bCs/>
          <w:lang w:eastAsia="bg-BG"/>
        </w:rPr>
        <w:t>1</w:t>
      </w:r>
      <w:r w:rsidRPr="003117EB">
        <w:rPr>
          <w:rFonts w:eastAsia="Times New Roman"/>
          <w:bCs/>
          <w:lang w:eastAsia="bg-BG"/>
        </w:rPr>
        <w:t xml:space="preserve">. </w:t>
      </w:r>
      <w:r w:rsidR="003117EB" w:rsidRPr="003117EB">
        <w:rPr>
          <w:rFonts w:eastAsia="Times New Roman"/>
          <w:bCs/>
          <w:lang w:eastAsia="bg-BG"/>
        </w:rPr>
        <w:t xml:space="preserve"> Извършва промяна в съставите на СИК на територията на община Хисаря, както следва:</w:t>
      </w:r>
    </w:p>
    <w:p w:rsidR="003117EB" w:rsidRPr="003117EB" w:rsidRDefault="003117EB" w:rsidP="003117EB">
      <w:pPr>
        <w:pStyle w:val="NoSpacing"/>
        <w:rPr>
          <w:rFonts w:eastAsia="Times New Roman"/>
          <w:bCs/>
          <w:lang w:eastAsia="bg-BG"/>
        </w:rPr>
      </w:pPr>
      <w:r w:rsidRPr="003117EB">
        <w:rPr>
          <w:rFonts w:eastAsia="Times New Roman"/>
          <w:bCs/>
          <w:lang w:eastAsia="bg-BG"/>
        </w:rPr>
        <w:t>В Секция № 1</w:t>
      </w:r>
      <w:r w:rsidRPr="003117EB">
        <w:rPr>
          <w:rFonts w:eastAsia="Times New Roman"/>
          <w:bCs/>
          <w:lang w:val="en-US" w:eastAsia="bg-BG"/>
        </w:rPr>
        <w:t>7370001</w:t>
      </w:r>
      <w:r w:rsidRPr="003117EB">
        <w:rPr>
          <w:rFonts w:eastAsia="Times New Roman"/>
          <w:bCs/>
          <w:lang w:eastAsia="bg-BG"/>
        </w:rPr>
        <w:t xml:space="preserve">5, с. Мътеница, обл. Пловдив освобождава Гергана Спасова Терзийска, ЕГН </w:t>
      </w:r>
      <w:r w:rsidR="000C6675">
        <w:rPr>
          <w:rFonts w:eastAsia="Times New Roman"/>
          <w:bCs/>
          <w:lang w:eastAsia="bg-BG"/>
        </w:rPr>
        <w:t>**********</w:t>
      </w:r>
      <w:r w:rsidRPr="003117EB">
        <w:rPr>
          <w:rFonts w:eastAsia="Times New Roman"/>
          <w:bCs/>
          <w:lang w:eastAsia="bg-BG"/>
        </w:rPr>
        <w:t xml:space="preserve"> - член, като на нейно място назначава Николинка Стоянова Маврова ЕГН</w:t>
      </w:r>
      <w:r w:rsidR="000C6675">
        <w:rPr>
          <w:rFonts w:eastAsia="Times New Roman"/>
          <w:bCs/>
          <w:lang w:eastAsia="bg-BG"/>
        </w:rPr>
        <w:t>**********</w:t>
      </w:r>
      <w:r w:rsidRPr="003117EB">
        <w:rPr>
          <w:rFonts w:eastAsia="Times New Roman"/>
          <w:bCs/>
          <w:lang w:eastAsia="bg-BG"/>
        </w:rPr>
        <w:t>;</w:t>
      </w:r>
    </w:p>
    <w:p w:rsidR="003117EB" w:rsidRPr="003117EB" w:rsidRDefault="003117EB" w:rsidP="003117EB">
      <w:pPr>
        <w:pStyle w:val="NoSpacing"/>
        <w:rPr>
          <w:rFonts w:eastAsia="Times New Roman"/>
          <w:bCs/>
          <w:iCs/>
          <w:lang w:eastAsia="bg-BG"/>
        </w:rPr>
      </w:pPr>
      <w:r w:rsidRPr="003117EB">
        <w:rPr>
          <w:rFonts w:eastAsia="Times New Roman"/>
          <w:bCs/>
          <w:iCs/>
          <w:lang w:eastAsia="bg-BG"/>
        </w:rPr>
        <w:t xml:space="preserve">2. </w:t>
      </w:r>
      <w:r w:rsidRPr="003117EB">
        <w:rPr>
          <w:rFonts w:eastAsia="Times New Roman"/>
          <w:bCs/>
          <w:iCs/>
          <w:sz w:val="24"/>
          <w:szCs w:val="24"/>
          <w:lang w:eastAsia="bg-BG"/>
        </w:rPr>
        <w:t>Членовете</w:t>
      </w:r>
      <w:r w:rsidRPr="003117EB">
        <w:rPr>
          <w:rFonts w:eastAsia="Times New Roman"/>
          <w:bCs/>
          <w:iCs/>
          <w:lang w:eastAsia="bg-BG"/>
        </w:rPr>
        <w:t xml:space="preserve"> на СИК при изпълнение на своите функции са длъжностни лица по смисъла на чл. 93, т. 1 от Наказателния кодекс.</w:t>
      </w:r>
    </w:p>
    <w:p w:rsidR="003117EB" w:rsidRPr="003117EB" w:rsidRDefault="003117EB" w:rsidP="003117EB">
      <w:pPr>
        <w:pStyle w:val="NoSpacing"/>
        <w:rPr>
          <w:rFonts w:eastAsia="Times New Roman"/>
          <w:bCs/>
          <w:iCs/>
          <w:lang w:eastAsia="bg-BG"/>
        </w:rPr>
      </w:pPr>
      <w:r w:rsidRPr="003117EB">
        <w:rPr>
          <w:rFonts w:eastAsia="Times New Roman"/>
          <w:bCs/>
          <w:iCs/>
          <w:lang w:eastAsia="bg-BG"/>
        </w:rPr>
        <w:t>3. 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3117EB" w:rsidRPr="003117EB" w:rsidRDefault="003117EB" w:rsidP="003117EB">
      <w:pPr>
        <w:pStyle w:val="NoSpacing"/>
        <w:rPr>
          <w:rFonts w:eastAsia="Times New Roman"/>
          <w:bCs/>
          <w:iCs/>
          <w:lang w:eastAsia="bg-BG"/>
        </w:rPr>
      </w:pPr>
      <w:r w:rsidRPr="003117EB">
        <w:rPr>
          <w:rFonts w:eastAsia="Times New Roman"/>
          <w:bCs/>
          <w:iCs/>
          <w:lang w:eastAsia="bg-BG"/>
        </w:rPr>
        <w:t>4. Издава удостоверения на назначените членове на СИК в Община Хисаря, област Пловдив.</w:t>
      </w:r>
    </w:p>
    <w:p w:rsidR="00EB023B" w:rsidRPr="00EB023B" w:rsidRDefault="00EB023B" w:rsidP="00EB02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08.50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EB1C54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EB1C54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C6675"/>
    <w:rsid w:val="000F072C"/>
    <w:rsid w:val="000F4526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17EB"/>
    <w:rsid w:val="003142ED"/>
    <w:rsid w:val="003170CA"/>
    <w:rsid w:val="003456A1"/>
    <w:rsid w:val="00384E43"/>
    <w:rsid w:val="00394FDA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59F4"/>
    <w:rsid w:val="007A38C4"/>
    <w:rsid w:val="008225A5"/>
    <w:rsid w:val="008C06BA"/>
    <w:rsid w:val="008E10EC"/>
    <w:rsid w:val="008F0EB4"/>
    <w:rsid w:val="00906B89"/>
    <w:rsid w:val="009348C6"/>
    <w:rsid w:val="009854D4"/>
    <w:rsid w:val="009C0164"/>
    <w:rsid w:val="009E018C"/>
    <w:rsid w:val="009E59BE"/>
    <w:rsid w:val="009F62E3"/>
    <w:rsid w:val="00A21E7F"/>
    <w:rsid w:val="00A232CE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25286"/>
    <w:rsid w:val="00D26D9C"/>
    <w:rsid w:val="00D46F0F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61EDB"/>
    <w:rsid w:val="00EB023B"/>
    <w:rsid w:val="00EB1C54"/>
    <w:rsid w:val="00EB3E7D"/>
    <w:rsid w:val="00ED2686"/>
    <w:rsid w:val="00ED475B"/>
    <w:rsid w:val="00FD77B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5</cp:revision>
  <cp:lastPrinted>2019-10-27T06:43:00Z</cp:lastPrinted>
  <dcterms:created xsi:type="dcterms:W3CDTF">2019-10-27T06:37:00Z</dcterms:created>
  <dcterms:modified xsi:type="dcterms:W3CDTF">2019-10-27T06:56:00Z</dcterms:modified>
</cp:coreProperties>
</file>